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FB5483" w14:textId="77777777" w:rsidR="005C7A16" w:rsidRPr="005C7A16" w:rsidRDefault="005C7A16" w:rsidP="005C7A16">
      <w:pPr>
        <w:spacing w:before="100" w:beforeAutospacing="1" w:after="100" w:afterAutospacing="1"/>
        <w:outlineLvl w:val="0"/>
        <w:rPr>
          <w:rFonts w:ascii="Times New Roman" w:eastAsia="Times New Roman" w:hAnsi="Times New Roman" w:cs="Times New Roman"/>
          <w:b/>
          <w:bCs/>
          <w:kern w:val="36"/>
          <w:sz w:val="48"/>
          <w:szCs w:val="48"/>
          <w:lang w:eastAsia="nb-NO"/>
          <w14:ligatures w14:val="none"/>
        </w:rPr>
      </w:pPr>
      <w:r w:rsidRPr="005C7A16">
        <w:rPr>
          <w:rFonts w:ascii="Times New Roman" w:eastAsia="Times New Roman" w:hAnsi="Times New Roman" w:cs="Times New Roman"/>
          <w:b/>
          <w:bCs/>
          <w:kern w:val="36"/>
          <w:sz w:val="48"/>
          <w:szCs w:val="48"/>
          <w:lang w:eastAsia="nb-NO"/>
          <w14:ligatures w14:val="none"/>
        </w:rPr>
        <w:t>KUNDER / NPU CID</w:t>
      </w:r>
    </w:p>
    <w:p w14:paraId="23E6299E" w14:textId="77777777" w:rsidR="005C7A16" w:rsidRPr="005C7A16" w:rsidRDefault="005C7A16" w:rsidP="005C7A16">
      <w:pPr>
        <w:spacing w:before="100" w:beforeAutospacing="1" w:after="100" w:afterAutospacing="1"/>
        <w:outlineLvl w:val="1"/>
        <w:rPr>
          <w:rFonts w:ascii="Times New Roman" w:eastAsia="Times New Roman" w:hAnsi="Times New Roman" w:cs="Times New Roman"/>
          <w:b/>
          <w:bCs/>
          <w:kern w:val="0"/>
          <w:sz w:val="36"/>
          <w:szCs w:val="36"/>
          <w:lang w:eastAsia="nb-NO"/>
          <w14:ligatures w14:val="none"/>
        </w:rPr>
      </w:pPr>
      <w:r w:rsidRPr="005C7A16">
        <w:rPr>
          <w:rFonts w:ascii="Times New Roman" w:eastAsia="Times New Roman" w:hAnsi="Times New Roman" w:cs="Times New Roman"/>
          <w:b/>
          <w:bCs/>
          <w:kern w:val="0"/>
          <w:sz w:val="36"/>
          <w:szCs w:val="36"/>
          <w:lang w:eastAsia="nb-NO"/>
          <w14:ligatures w14:val="none"/>
        </w:rPr>
        <w:t>Forstå billettkjøperne – og utvikle relasjonen over tid</w:t>
      </w:r>
    </w:p>
    <w:p w14:paraId="4FD747D2"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PUBLIKUM = alle dine besøkende.</w:t>
      </w:r>
      <w:r w:rsidRPr="005C7A16">
        <w:rPr>
          <w:rFonts w:ascii="Times New Roman" w:eastAsia="Times New Roman" w:hAnsi="Times New Roman" w:cs="Times New Roman"/>
          <w:kern w:val="0"/>
          <w:lang w:eastAsia="nb-NO"/>
          <w14:ligatures w14:val="none"/>
        </w:rPr>
        <w:br/>
      </w:r>
      <w:r w:rsidRPr="005C7A16">
        <w:rPr>
          <w:rFonts w:ascii="Times New Roman" w:eastAsia="Times New Roman" w:hAnsi="Times New Roman" w:cs="Times New Roman"/>
          <w:b/>
          <w:bCs/>
          <w:kern w:val="0"/>
          <w:lang w:eastAsia="nb-NO"/>
          <w14:ligatures w14:val="none"/>
        </w:rPr>
        <w:t>KUNDE = billettkjøperen – den som tar initiativet og gjennomfører kjøpet, og ofte tar med seg andre.</w:t>
      </w:r>
    </w:p>
    <w:p w14:paraId="10EB30B0"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Én billettkjøper kan stå bak flere publikumsbesøk.</w:t>
      </w:r>
    </w:p>
    <w:p w14:paraId="29B78AE8"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Med </w:t>
      </w:r>
      <w:r w:rsidRPr="005C7A16">
        <w:rPr>
          <w:rFonts w:ascii="Times New Roman" w:eastAsia="Times New Roman" w:hAnsi="Times New Roman" w:cs="Times New Roman"/>
          <w:b/>
          <w:bCs/>
          <w:kern w:val="0"/>
          <w:lang w:eastAsia="nb-NO"/>
          <w14:ligatures w14:val="none"/>
        </w:rPr>
        <w:t>NPU CID</w:t>
      </w:r>
      <w:r w:rsidRPr="005C7A16">
        <w:rPr>
          <w:rFonts w:ascii="Times New Roman" w:eastAsia="Times New Roman" w:hAnsi="Times New Roman" w:cs="Times New Roman"/>
          <w:kern w:val="0"/>
          <w:lang w:eastAsia="nb-NO"/>
          <w14:ligatures w14:val="none"/>
        </w:rPr>
        <w:t xml:space="preserve"> får du løpende innsikt i menneskene som kjøper billettene: hvem som er nye, hvem som kommer tilbake, hvor ofte de kjøper, hva de kjøper og hvordan kundebasen utvikler seg.</w:t>
      </w:r>
    </w:p>
    <w:p w14:paraId="0158BE40"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Du får både </w:t>
      </w:r>
      <w:r w:rsidRPr="005C7A16">
        <w:rPr>
          <w:rFonts w:ascii="Times New Roman" w:eastAsia="Times New Roman" w:hAnsi="Times New Roman" w:cs="Times New Roman"/>
          <w:b/>
          <w:bCs/>
          <w:kern w:val="0"/>
          <w:lang w:eastAsia="nb-NO"/>
          <w14:ligatures w14:val="none"/>
        </w:rPr>
        <w:t>analyse av dine egne kundedata</w:t>
      </w:r>
      <w:r w:rsidRPr="005C7A16">
        <w:rPr>
          <w:rFonts w:ascii="Times New Roman" w:eastAsia="Times New Roman" w:hAnsi="Times New Roman" w:cs="Times New Roman"/>
          <w:kern w:val="0"/>
          <w:lang w:eastAsia="nb-NO"/>
          <w14:ligatures w14:val="none"/>
        </w:rPr>
        <w:t xml:space="preserve"> og mulighet til å </w:t>
      </w:r>
      <w:r w:rsidRPr="005C7A16">
        <w:rPr>
          <w:rFonts w:ascii="Times New Roman" w:eastAsia="Times New Roman" w:hAnsi="Times New Roman" w:cs="Times New Roman"/>
          <w:b/>
          <w:bCs/>
          <w:kern w:val="0"/>
          <w:lang w:eastAsia="nb-NO"/>
          <w14:ligatures w14:val="none"/>
        </w:rPr>
        <w:t>sammenligne deg med andre kulturaktører</w:t>
      </w:r>
      <w:r w:rsidRPr="005C7A16">
        <w:rPr>
          <w:rFonts w:ascii="Times New Roman" w:eastAsia="Times New Roman" w:hAnsi="Times New Roman" w:cs="Times New Roman"/>
          <w:kern w:val="0"/>
          <w:lang w:eastAsia="nb-NO"/>
          <w14:ligatures w14:val="none"/>
        </w:rPr>
        <w:t>.</w:t>
      </w:r>
    </w:p>
    <w:p w14:paraId="44875A2B"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2918B6E1">
          <v:rect id="Horizontal Line 1" o:spid="_x0000_s1043"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179AF0F3" w14:textId="77777777" w:rsidR="005C7A16" w:rsidRPr="005C7A16" w:rsidRDefault="005C7A16" w:rsidP="005C7A16">
      <w:pPr>
        <w:spacing w:before="100" w:beforeAutospacing="1" w:after="100" w:afterAutospacing="1"/>
        <w:outlineLvl w:val="1"/>
        <w:rPr>
          <w:rFonts w:ascii="Times New Roman" w:eastAsia="Times New Roman" w:hAnsi="Times New Roman" w:cs="Times New Roman"/>
          <w:b/>
          <w:bCs/>
          <w:kern w:val="0"/>
          <w:sz w:val="36"/>
          <w:szCs w:val="36"/>
          <w:lang w:eastAsia="nb-NO"/>
          <w14:ligatures w14:val="none"/>
        </w:rPr>
      </w:pPr>
      <w:r w:rsidRPr="005C7A16">
        <w:rPr>
          <w:rFonts w:ascii="Times New Roman" w:eastAsia="Times New Roman" w:hAnsi="Times New Roman" w:cs="Times New Roman"/>
          <w:b/>
          <w:bCs/>
          <w:kern w:val="0"/>
          <w:sz w:val="36"/>
          <w:szCs w:val="36"/>
          <w:lang w:eastAsia="nb-NO"/>
          <w14:ligatures w14:val="none"/>
        </w:rPr>
        <w:t>Få mer ut av dataene dere allerede har</w:t>
      </w:r>
    </w:p>
    <w:p w14:paraId="2E1A6A9A"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Kundedata oppstår hver gang noen kjøper en billett.</w:t>
      </w:r>
    </w:p>
    <w:p w14:paraId="467864FF"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Men hvor mye dere faktisk kan lære av dem varierer.</w:t>
      </w:r>
    </w:p>
    <w:p w14:paraId="13C75651"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To aktører kan ha omtrent like stort billettsalg, men vite svært ulikt mye om billettkjøperne sine. Det kan skyldes hvordan billettene selges, hvilke opplysninger som registreres ved kjøp og hvor mye av salget som skjer gjennom andre.</w:t>
      </w:r>
    </w:p>
    <w:p w14:paraId="6147266F"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NPU CID gjør det mulig å bruke disse dataene mer systematisk.</w:t>
      </w:r>
    </w:p>
    <w:p w14:paraId="019A5555"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Du kan blant annet undersøke:</w:t>
      </w:r>
    </w:p>
    <w:p w14:paraId="18C84BAA" w14:textId="77777777" w:rsidR="005C7A16" w:rsidRPr="005C7A16" w:rsidRDefault="005C7A16" w:rsidP="005C7A16">
      <w:pPr>
        <w:numPr>
          <w:ilvl w:val="0"/>
          <w:numId w:val="1"/>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Hvor mange kjøper for første gang? </w:t>
      </w:r>
    </w:p>
    <w:p w14:paraId="570B6B8F" w14:textId="77777777" w:rsidR="005C7A16" w:rsidRPr="005C7A16" w:rsidRDefault="005C7A16" w:rsidP="005C7A16">
      <w:pPr>
        <w:numPr>
          <w:ilvl w:val="0"/>
          <w:numId w:val="1"/>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Hvor mange kommer tilbake? </w:t>
      </w:r>
    </w:p>
    <w:p w14:paraId="6C2A3822" w14:textId="77777777" w:rsidR="005C7A16" w:rsidRPr="005C7A16" w:rsidRDefault="005C7A16" w:rsidP="005C7A16">
      <w:pPr>
        <w:numPr>
          <w:ilvl w:val="0"/>
          <w:numId w:val="1"/>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Hvor ofte kjøper de? </w:t>
      </w:r>
    </w:p>
    <w:p w14:paraId="2AB85728" w14:textId="77777777" w:rsidR="005C7A16" w:rsidRPr="005C7A16" w:rsidRDefault="005C7A16" w:rsidP="005C7A16">
      <w:pPr>
        <w:numPr>
          <w:ilvl w:val="0"/>
          <w:numId w:val="1"/>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Hva kjøper de? </w:t>
      </w:r>
    </w:p>
    <w:p w14:paraId="7CF45519" w14:textId="77777777" w:rsidR="005C7A16" w:rsidRPr="005C7A16" w:rsidRDefault="005C7A16" w:rsidP="005C7A16">
      <w:pPr>
        <w:numPr>
          <w:ilvl w:val="0"/>
          <w:numId w:val="1"/>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Hvor mange billetter kjøper de? </w:t>
      </w:r>
    </w:p>
    <w:p w14:paraId="4471896E" w14:textId="77777777" w:rsidR="005C7A16" w:rsidRPr="005C7A16" w:rsidRDefault="005C7A16" w:rsidP="005C7A16">
      <w:pPr>
        <w:numPr>
          <w:ilvl w:val="0"/>
          <w:numId w:val="1"/>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Hvor kommer de fra? </w:t>
      </w:r>
    </w:p>
    <w:p w14:paraId="52B229A3" w14:textId="77777777" w:rsidR="005C7A16" w:rsidRPr="005C7A16" w:rsidRDefault="005C7A16" w:rsidP="005C7A16">
      <w:pPr>
        <w:numPr>
          <w:ilvl w:val="0"/>
          <w:numId w:val="1"/>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Hvordan utvikler kundebasen seg? </w:t>
      </w:r>
    </w:p>
    <w:p w14:paraId="17F4228A" w14:textId="77777777" w:rsidR="005C7A16" w:rsidRPr="005C7A16" w:rsidRDefault="005C7A16" w:rsidP="005C7A16">
      <w:pPr>
        <w:numPr>
          <w:ilvl w:val="0"/>
          <w:numId w:val="1"/>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Hvilke andre kulturaktører bruker de? </w:t>
      </w:r>
    </w:p>
    <w:p w14:paraId="0BDDD730"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Målet er ikke flere data. Målet er bedre beslutninger.</w:t>
      </w:r>
    </w:p>
    <w:p w14:paraId="5894F1C0"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4B708180">
          <v:rect id="Horizontal Line 2" o:spid="_x0000_s1042"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650B3E1F" w14:textId="77777777" w:rsidR="005C7A16" w:rsidRPr="005C7A16" w:rsidRDefault="005C7A16" w:rsidP="005C7A16">
      <w:pPr>
        <w:spacing w:before="100" w:beforeAutospacing="1" w:after="100" w:afterAutospacing="1"/>
        <w:outlineLvl w:val="0"/>
        <w:rPr>
          <w:rFonts w:ascii="Times New Roman" w:eastAsia="Times New Roman" w:hAnsi="Times New Roman" w:cs="Times New Roman"/>
          <w:b/>
          <w:bCs/>
          <w:kern w:val="36"/>
          <w:sz w:val="48"/>
          <w:szCs w:val="48"/>
          <w:lang w:eastAsia="nb-NO"/>
          <w14:ligatures w14:val="none"/>
        </w:rPr>
      </w:pPr>
      <w:r w:rsidRPr="005C7A16">
        <w:rPr>
          <w:rFonts w:ascii="Times New Roman" w:eastAsia="Times New Roman" w:hAnsi="Times New Roman" w:cs="Times New Roman"/>
          <w:b/>
          <w:bCs/>
          <w:kern w:val="36"/>
          <w:sz w:val="48"/>
          <w:szCs w:val="48"/>
          <w:lang w:eastAsia="nb-NO"/>
          <w14:ligatures w14:val="none"/>
        </w:rPr>
        <w:t>To nivåer av innsikt</w:t>
      </w:r>
    </w:p>
    <w:p w14:paraId="7B5B1043" w14:textId="77777777" w:rsidR="005C7A16" w:rsidRPr="005C7A16" w:rsidRDefault="005C7A16" w:rsidP="005C7A16">
      <w:pPr>
        <w:spacing w:before="100" w:beforeAutospacing="1" w:after="100" w:afterAutospacing="1"/>
        <w:outlineLvl w:val="1"/>
        <w:rPr>
          <w:rFonts w:ascii="Times New Roman" w:eastAsia="Times New Roman" w:hAnsi="Times New Roman" w:cs="Times New Roman"/>
          <w:b/>
          <w:bCs/>
          <w:kern w:val="0"/>
          <w:sz w:val="36"/>
          <w:szCs w:val="36"/>
          <w:lang w:eastAsia="nb-NO"/>
          <w14:ligatures w14:val="none"/>
        </w:rPr>
      </w:pPr>
      <w:r w:rsidRPr="005C7A16">
        <w:rPr>
          <w:rFonts w:ascii="Times New Roman" w:eastAsia="Times New Roman" w:hAnsi="Times New Roman" w:cs="Times New Roman"/>
          <w:b/>
          <w:bCs/>
          <w:kern w:val="0"/>
          <w:sz w:val="36"/>
          <w:szCs w:val="36"/>
          <w:lang w:eastAsia="nb-NO"/>
          <w14:ligatures w14:val="none"/>
        </w:rPr>
        <w:lastRenderedPageBreak/>
        <w:t>1. Forstå dine egne billettkjøpere</w:t>
      </w:r>
    </w:p>
    <w:p w14:paraId="6F8BD4D8"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Som NPU-medlem med CID-fordypning får du tilgang til </w:t>
      </w:r>
      <w:r w:rsidRPr="005C7A16">
        <w:rPr>
          <w:rFonts w:ascii="Times New Roman" w:eastAsia="Times New Roman" w:hAnsi="Times New Roman" w:cs="Times New Roman"/>
          <w:b/>
          <w:bCs/>
          <w:kern w:val="0"/>
          <w:lang w:eastAsia="nb-NO"/>
          <w14:ligatures w14:val="none"/>
        </w:rPr>
        <w:t>MarketHypes analysedashboard for dine egne kundedata</w:t>
      </w:r>
      <w:r w:rsidRPr="005C7A16">
        <w:rPr>
          <w:rFonts w:ascii="Times New Roman" w:eastAsia="Times New Roman" w:hAnsi="Times New Roman" w:cs="Times New Roman"/>
          <w:kern w:val="0"/>
          <w:lang w:eastAsia="nb-NO"/>
          <w14:ligatures w14:val="none"/>
        </w:rPr>
        <w:t>.</w:t>
      </w:r>
    </w:p>
    <w:p w14:paraId="62716212"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Analysedelen inngår i NPU CID. Du trenger altså ikke kjøpe MarketHypes ordinære kommunikasjonsverktøy for å analysere egne kundedata.</w:t>
      </w:r>
    </w:p>
    <w:p w14:paraId="32CC3344"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Når datakoblingen mot billettsystemet er etablert, kan innsikten oppdateres løpende.</w:t>
      </w:r>
    </w:p>
    <w:p w14:paraId="5ED792AA"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Det betyr mindre manuelt arbeid og mindre behov for å spørre billettkjøperne om informasjon du allerede kan hente fra kundedataene.</w:t>
      </w:r>
    </w:p>
    <w:p w14:paraId="0F22713B" w14:textId="77777777" w:rsidR="005C7A16" w:rsidRPr="005C7A16" w:rsidRDefault="005C7A16" w:rsidP="005C7A16">
      <w:pPr>
        <w:spacing w:before="100" w:beforeAutospacing="1" w:after="100" w:afterAutospacing="1"/>
        <w:outlineLvl w:val="1"/>
        <w:rPr>
          <w:rFonts w:ascii="Times New Roman" w:eastAsia="Times New Roman" w:hAnsi="Times New Roman" w:cs="Times New Roman"/>
          <w:b/>
          <w:bCs/>
          <w:kern w:val="0"/>
          <w:sz w:val="36"/>
          <w:szCs w:val="36"/>
          <w:lang w:eastAsia="nb-NO"/>
          <w14:ligatures w14:val="none"/>
        </w:rPr>
      </w:pPr>
      <w:r w:rsidRPr="005C7A16">
        <w:rPr>
          <w:rFonts w:ascii="Times New Roman" w:eastAsia="Times New Roman" w:hAnsi="Times New Roman" w:cs="Times New Roman"/>
          <w:b/>
          <w:bCs/>
          <w:kern w:val="0"/>
          <w:sz w:val="36"/>
          <w:szCs w:val="36"/>
          <w:lang w:eastAsia="nb-NO"/>
          <w14:ligatures w14:val="none"/>
        </w:rPr>
        <w:t>2. Se deg selv i en større sammenheng</w:t>
      </w:r>
    </w:p>
    <w:p w14:paraId="375EA65F"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I tillegg får du tilgang til </w:t>
      </w:r>
      <w:r w:rsidRPr="005C7A16">
        <w:rPr>
          <w:rFonts w:ascii="Times New Roman" w:eastAsia="Times New Roman" w:hAnsi="Times New Roman" w:cs="Times New Roman"/>
          <w:b/>
          <w:bCs/>
          <w:kern w:val="0"/>
          <w:lang w:eastAsia="nb-NO"/>
          <w14:ligatures w14:val="none"/>
        </w:rPr>
        <w:t>NPU CID-dashboardet</w:t>
      </w:r>
      <w:r w:rsidRPr="005C7A16">
        <w:rPr>
          <w:rFonts w:ascii="Times New Roman" w:eastAsia="Times New Roman" w:hAnsi="Times New Roman" w:cs="Times New Roman"/>
          <w:kern w:val="0"/>
          <w:lang w:eastAsia="nb-NO"/>
          <w14:ligatures w14:val="none"/>
        </w:rPr>
        <w:t>, som bygger på aggregerte data fra aktørene i datafellesskapet.</w:t>
      </w:r>
    </w:p>
    <w:p w14:paraId="45215E5B"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Her kan du undersøke mønstre på tvers og etter hvert sammenligne deg med stadig mer relevante grupper av kulturaktører.</w:t>
      </w:r>
    </w:p>
    <w:p w14:paraId="2C2DACB7"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Det gir spørsmål du ikke kan besvare med egne data alene:</w:t>
      </w:r>
    </w:p>
    <w:p w14:paraId="6F47B248"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Er gjenkjøpet vårt høyt eller lavt? Har vi mange førstegangskjøpere? Hvordan skiller kundebasen vår seg fra andres? Hvor beveger billettkjøperne seg ellers i kulturlivet?</w:t>
      </w:r>
    </w:p>
    <w:p w14:paraId="2C8F7123"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Jo flere relevante aktører som deltar, desto bedre blir sammenligningsgrunnlaget.</w:t>
      </w:r>
    </w:p>
    <w:p w14:paraId="15F424A8"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63F0A95B">
          <v:rect id="Horizontal Line 3" o:spid="_x0000_s1041"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522F0BCF" w14:textId="77777777" w:rsidR="005C7A16" w:rsidRPr="005C7A16" w:rsidRDefault="005C7A16" w:rsidP="005C7A16">
      <w:pPr>
        <w:spacing w:before="100" w:beforeAutospacing="1" w:after="100" w:afterAutospacing="1"/>
        <w:outlineLvl w:val="0"/>
        <w:rPr>
          <w:rFonts w:ascii="Times New Roman" w:eastAsia="Times New Roman" w:hAnsi="Times New Roman" w:cs="Times New Roman"/>
          <w:b/>
          <w:bCs/>
          <w:kern w:val="36"/>
          <w:sz w:val="48"/>
          <w:szCs w:val="48"/>
          <w:lang w:eastAsia="nb-NO"/>
          <w14:ligatures w14:val="none"/>
        </w:rPr>
      </w:pPr>
      <w:r w:rsidRPr="005C7A16">
        <w:rPr>
          <w:rFonts w:ascii="Times New Roman" w:eastAsia="Times New Roman" w:hAnsi="Times New Roman" w:cs="Times New Roman"/>
          <w:b/>
          <w:bCs/>
          <w:kern w:val="36"/>
          <w:sz w:val="48"/>
          <w:szCs w:val="48"/>
          <w:lang w:eastAsia="nb-NO"/>
          <w14:ligatures w14:val="none"/>
        </w:rPr>
        <w:t>Bygg en bedre kundebase</w:t>
      </w:r>
    </w:p>
    <w:p w14:paraId="71E4E8AD"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NPU CID handler også om </w:t>
      </w:r>
      <w:r w:rsidRPr="005C7A16">
        <w:rPr>
          <w:rFonts w:ascii="Times New Roman" w:eastAsia="Times New Roman" w:hAnsi="Times New Roman" w:cs="Times New Roman"/>
          <w:b/>
          <w:bCs/>
          <w:kern w:val="0"/>
          <w:lang w:eastAsia="nb-NO"/>
          <w14:ligatures w14:val="none"/>
        </w:rPr>
        <w:t>kvaliteten på kundedataene</w:t>
      </w:r>
      <w:r w:rsidRPr="005C7A16">
        <w:rPr>
          <w:rFonts w:ascii="Times New Roman" w:eastAsia="Times New Roman" w:hAnsi="Times New Roman" w:cs="Times New Roman"/>
          <w:kern w:val="0"/>
          <w:lang w:eastAsia="nb-NO"/>
          <w14:ligatures w14:val="none"/>
        </w:rPr>
        <w:t>.</w:t>
      </w:r>
    </w:p>
    <w:p w14:paraId="75BF24F0"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I CID-nettverket har medlemmene allerede oppdaget store forskjeller mellom virksomheter med omtrent sammenlignbart billettsalg.</w:t>
      </w:r>
    </w:p>
    <w:p w14:paraId="40F90133"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Operaen fortalte for eksempel at de tidligere hovedsakelig registrerte navn og e-post. Etter pandemien begynte de også å samle inn blant annet telefonnummer, postkode og adresse. De opplevde ikke negative reaksjoner fra publikum på endringen. </w:t>
      </w:r>
    </w:p>
    <w:p w14:paraId="2BAFDEAA"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MarketHypes analyse viser at særlig </w:t>
      </w:r>
      <w:r w:rsidRPr="005C7A16">
        <w:rPr>
          <w:rFonts w:ascii="Times New Roman" w:eastAsia="Times New Roman" w:hAnsi="Times New Roman" w:cs="Times New Roman"/>
          <w:b/>
          <w:bCs/>
          <w:kern w:val="0"/>
          <w:lang w:eastAsia="nb-NO"/>
          <w14:ligatures w14:val="none"/>
        </w:rPr>
        <w:t>adresse</w:t>
      </w:r>
      <w:r w:rsidRPr="005C7A16">
        <w:rPr>
          <w:rFonts w:ascii="Times New Roman" w:eastAsia="Times New Roman" w:hAnsi="Times New Roman" w:cs="Times New Roman"/>
          <w:kern w:val="0"/>
          <w:lang w:eastAsia="nb-NO"/>
          <w14:ligatures w14:val="none"/>
        </w:rPr>
        <w:t xml:space="preserve"> har stor betydning for hvor mye kundedataene senere kan brukes til. Adresse kombinert med navn og telefonnummer eller e-post gir et vesentlig bedre analysegrunnlag enn navn og e-post alene. </w:t>
      </w:r>
    </w:p>
    <w:p w14:paraId="14FDF122"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Dette gjør datafellesskapet til en læringsarena:</w:t>
      </w:r>
    </w:p>
    <w:p w14:paraId="6D1862DE"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lastRenderedPageBreak/>
        <w:t>Hva er god praksis for å bygge en kundebase som gir bedre innsikt – uten å samle inn mer informasjon enn nødvendig?</w:t>
      </w:r>
    </w:p>
    <w:p w14:paraId="5B95BD5B"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NPU utvikler dette videre sammen med medlemmene.</w:t>
      </w:r>
    </w:p>
    <w:p w14:paraId="1A8E3CAE"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79879E45">
          <v:rect id="Horizontal Line 4" o:spid="_x0000_s1040"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5DBA92E9" w14:textId="77777777" w:rsidR="005C7A16" w:rsidRPr="005C7A16" w:rsidRDefault="005C7A16" w:rsidP="005C7A16">
      <w:pPr>
        <w:spacing w:before="100" w:beforeAutospacing="1" w:after="100" w:afterAutospacing="1"/>
        <w:outlineLvl w:val="0"/>
        <w:rPr>
          <w:rFonts w:ascii="Times New Roman" w:eastAsia="Times New Roman" w:hAnsi="Times New Roman" w:cs="Times New Roman"/>
          <w:b/>
          <w:bCs/>
          <w:kern w:val="36"/>
          <w:sz w:val="48"/>
          <w:szCs w:val="48"/>
          <w:lang w:eastAsia="nb-NO"/>
          <w14:ligatures w14:val="none"/>
        </w:rPr>
      </w:pPr>
      <w:r w:rsidRPr="005C7A16">
        <w:rPr>
          <w:rFonts w:ascii="Times New Roman" w:eastAsia="Times New Roman" w:hAnsi="Times New Roman" w:cs="Times New Roman"/>
          <w:b/>
          <w:bCs/>
          <w:kern w:val="36"/>
          <w:sz w:val="48"/>
          <w:szCs w:val="48"/>
          <w:lang w:eastAsia="nb-NO"/>
          <w14:ligatures w14:val="none"/>
        </w:rPr>
        <w:t>Fra innsikt til handling – hvis dere ønsker det</w:t>
      </w:r>
    </w:p>
    <w:p w14:paraId="59A2DB38"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Du trenger </w:t>
      </w:r>
      <w:r w:rsidRPr="005C7A16">
        <w:rPr>
          <w:rFonts w:ascii="Times New Roman" w:eastAsia="Times New Roman" w:hAnsi="Times New Roman" w:cs="Times New Roman"/>
          <w:b/>
          <w:bCs/>
          <w:kern w:val="0"/>
          <w:lang w:eastAsia="nb-NO"/>
          <w14:ligatures w14:val="none"/>
        </w:rPr>
        <w:t>ikke</w:t>
      </w:r>
      <w:r w:rsidRPr="005C7A16">
        <w:rPr>
          <w:rFonts w:ascii="Times New Roman" w:eastAsia="Times New Roman" w:hAnsi="Times New Roman" w:cs="Times New Roman"/>
          <w:kern w:val="0"/>
          <w:lang w:eastAsia="nb-NO"/>
          <w14:ligatures w14:val="none"/>
        </w:rPr>
        <w:t xml:space="preserve"> kjøpe MarketHypes kommunikasjonsverktøy for å bruke NPU CID.</w:t>
      </w:r>
    </w:p>
    <w:p w14:paraId="57C0E6BB"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Dere kan analysere kundedataene i MarketHype og fortsette å bruke e-post- og kommunikasjonssystemene dere allerede har.</w:t>
      </w:r>
    </w:p>
    <w:p w14:paraId="1E6089A6"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Ønsker dere derimot en mer sømløs arbeidsflyt, kan dere kjøpe full MarketHype-lisens.</w:t>
      </w:r>
    </w:p>
    <w:p w14:paraId="788D667D"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Da kan dere gå direkte fra:</w:t>
      </w:r>
    </w:p>
    <w:p w14:paraId="63A1CAA9"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innsikt → segmentering → målrettet kommunikasjon</w:t>
      </w:r>
    </w:p>
    <w:p w14:paraId="50E89BF8"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i samme system.</w:t>
      </w:r>
    </w:p>
    <w:p w14:paraId="06B46C7D"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NPU-medlemmer får </w:t>
      </w:r>
      <w:r w:rsidRPr="005C7A16">
        <w:rPr>
          <w:rFonts w:ascii="Times New Roman" w:eastAsia="Times New Roman" w:hAnsi="Times New Roman" w:cs="Times New Roman"/>
          <w:b/>
          <w:bCs/>
          <w:kern w:val="0"/>
          <w:lang w:eastAsia="nb-NO"/>
          <w14:ligatures w14:val="none"/>
        </w:rPr>
        <w:t>15 % rabatt på MarketHypes ordinære lisens</w:t>
      </w:r>
      <w:r w:rsidRPr="005C7A16">
        <w:rPr>
          <w:rFonts w:ascii="Times New Roman" w:eastAsia="Times New Roman" w:hAnsi="Times New Roman" w:cs="Times New Roman"/>
          <w:kern w:val="0"/>
          <w:lang w:eastAsia="nb-NO"/>
          <w14:ligatures w14:val="none"/>
        </w:rPr>
        <w:t>.</w:t>
      </w:r>
    </w:p>
    <w:p w14:paraId="52B2A065"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Verdien av rabatten varierer med størrelsen på kundedatabasen og kan være betydelig for aktører med mange kundekontakter.</w:t>
      </w:r>
    </w:p>
    <w:p w14:paraId="29C02A3E"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157998C4">
          <v:rect id="Horizontal Line 5" o:spid="_x0000_s1039"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4C216769" w14:textId="77777777" w:rsidR="005C7A16" w:rsidRPr="005C7A16" w:rsidRDefault="005C7A16" w:rsidP="005C7A16">
      <w:pPr>
        <w:spacing w:before="100" w:beforeAutospacing="1" w:after="100" w:afterAutospacing="1"/>
        <w:outlineLvl w:val="0"/>
        <w:rPr>
          <w:rFonts w:ascii="Times New Roman" w:eastAsia="Times New Roman" w:hAnsi="Times New Roman" w:cs="Times New Roman"/>
          <w:b/>
          <w:bCs/>
          <w:kern w:val="36"/>
          <w:sz w:val="48"/>
          <w:szCs w:val="48"/>
          <w:lang w:eastAsia="nb-NO"/>
          <w14:ligatures w14:val="none"/>
        </w:rPr>
      </w:pPr>
      <w:r w:rsidRPr="005C7A16">
        <w:rPr>
          <w:rFonts w:ascii="Times New Roman" w:eastAsia="Times New Roman" w:hAnsi="Times New Roman" w:cs="Times New Roman"/>
          <w:b/>
          <w:bCs/>
          <w:kern w:val="36"/>
          <w:sz w:val="48"/>
          <w:szCs w:val="48"/>
          <w:lang w:eastAsia="nb-NO"/>
          <w14:ligatures w14:val="none"/>
        </w:rPr>
        <w:t>Et medlemsdrevet datafellesskap</w:t>
      </w:r>
    </w:p>
    <w:p w14:paraId="38890DA6"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NPU CID er ikke bare tilgang til teknologi.</w:t>
      </w:r>
    </w:p>
    <w:p w14:paraId="7CDD5F5C"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NPU:</w:t>
      </w:r>
    </w:p>
    <w:p w14:paraId="53A04641" w14:textId="77777777" w:rsidR="005C7A16" w:rsidRPr="005C7A16" w:rsidRDefault="005C7A16" w:rsidP="005C7A16">
      <w:pPr>
        <w:numPr>
          <w:ilvl w:val="0"/>
          <w:numId w:val="2"/>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rekrutterer aktører til datafellesskapet </w:t>
      </w:r>
    </w:p>
    <w:p w14:paraId="46B412CA" w14:textId="77777777" w:rsidR="005C7A16" w:rsidRPr="005C7A16" w:rsidRDefault="005C7A16" w:rsidP="005C7A16">
      <w:pPr>
        <w:numPr>
          <w:ilvl w:val="0"/>
          <w:numId w:val="2"/>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organiserer nettverket </w:t>
      </w:r>
    </w:p>
    <w:p w14:paraId="0541ADCC" w14:textId="77777777" w:rsidR="005C7A16" w:rsidRPr="005C7A16" w:rsidRDefault="005C7A16" w:rsidP="005C7A16">
      <w:pPr>
        <w:numPr>
          <w:ilvl w:val="0"/>
          <w:numId w:val="2"/>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samler og prioriterer medlemmenes behov </w:t>
      </w:r>
    </w:p>
    <w:p w14:paraId="43B5197D" w14:textId="77777777" w:rsidR="005C7A16" w:rsidRPr="005C7A16" w:rsidRDefault="005C7A16" w:rsidP="005C7A16">
      <w:pPr>
        <w:numPr>
          <w:ilvl w:val="0"/>
          <w:numId w:val="2"/>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utvikler benchmark og sammenligninger </w:t>
      </w:r>
    </w:p>
    <w:p w14:paraId="159FBAF6" w14:textId="77777777" w:rsidR="005C7A16" w:rsidRPr="005C7A16" w:rsidRDefault="005C7A16" w:rsidP="005C7A16">
      <w:pPr>
        <w:numPr>
          <w:ilvl w:val="0"/>
          <w:numId w:val="2"/>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følger produktutviklingen sammen med MarketHype </w:t>
      </w:r>
    </w:p>
    <w:p w14:paraId="2BD42E15" w14:textId="77777777" w:rsidR="005C7A16" w:rsidRPr="005C7A16" w:rsidRDefault="005C7A16" w:rsidP="005C7A16">
      <w:pPr>
        <w:numPr>
          <w:ilvl w:val="0"/>
          <w:numId w:val="2"/>
        </w:num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legger til rette for at medlemmene lærer av hverandre. </w:t>
      </w:r>
    </w:p>
    <w:p w14:paraId="05F8B6BF"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Medlemmenes spørsmål påvirker allerede utviklingen.</w:t>
      </w:r>
    </w:p>
    <w:p w14:paraId="31876C11"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lastRenderedPageBreak/>
        <w:t xml:space="preserve">Etter innspill fra CID-nettverket er blant annet analyser av førstegangskjøpere kommet til, filtreringen er forbedret, og det arbeides videre med kategorisering, vekting og bedre sammenligningsmuligheter. </w:t>
      </w:r>
    </w:p>
    <w:p w14:paraId="3349A83C"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Jo bedre datafellesskapet blir, desto større verdi får den enkelte deltaker.</w:t>
      </w:r>
    </w:p>
    <w:p w14:paraId="2BC7DA64"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13DD73A4">
          <v:rect id="Horizontal Line 6" o:spid="_x0000_s1038"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2D120AF1" w14:textId="77777777" w:rsidR="005C7A16" w:rsidRPr="005C7A16" w:rsidRDefault="005C7A16" w:rsidP="005C7A16">
      <w:pPr>
        <w:spacing w:before="100" w:beforeAutospacing="1" w:after="100" w:afterAutospacing="1"/>
        <w:outlineLvl w:val="0"/>
        <w:rPr>
          <w:rFonts w:ascii="Times New Roman" w:eastAsia="Times New Roman" w:hAnsi="Times New Roman" w:cs="Times New Roman"/>
          <w:b/>
          <w:bCs/>
          <w:kern w:val="36"/>
          <w:sz w:val="48"/>
          <w:szCs w:val="48"/>
          <w:lang w:eastAsia="nb-NO"/>
          <w14:ligatures w14:val="none"/>
        </w:rPr>
      </w:pPr>
      <w:r w:rsidRPr="005C7A16">
        <w:rPr>
          <w:rFonts w:ascii="Times New Roman" w:eastAsia="Times New Roman" w:hAnsi="Times New Roman" w:cs="Times New Roman"/>
          <w:b/>
          <w:bCs/>
          <w:kern w:val="36"/>
          <w:sz w:val="48"/>
          <w:szCs w:val="48"/>
          <w:lang w:eastAsia="nb-NO"/>
          <w14:ligatures w14:val="none"/>
        </w:rPr>
        <w:t>NPU CID fra 2027</w:t>
      </w:r>
    </w:p>
    <w:p w14:paraId="283A8682"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Valgfri fordypning for NPU-medlemmer: 15 000 kr per år.</w:t>
      </w:r>
    </w:p>
    <w:p w14:paraId="68470397"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Du får:</w:t>
      </w:r>
    </w:p>
    <w:p w14:paraId="076193F2"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Segoe UI Symbol" w:eastAsia="Times New Roman" w:hAnsi="Segoe UI Symbol" w:cs="Segoe UI Symbol"/>
          <w:b/>
          <w:bCs/>
          <w:kern w:val="0"/>
          <w:lang w:eastAsia="nb-NO"/>
          <w14:ligatures w14:val="none"/>
        </w:rPr>
        <w:t>✓</w:t>
      </w:r>
      <w:r w:rsidRPr="005C7A16">
        <w:rPr>
          <w:rFonts w:ascii="Times New Roman" w:eastAsia="Times New Roman" w:hAnsi="Times New Roman" w:cs="Times New Roman"/>
          <w:b/>
          <w:bCs/>
          <w:kern w:val="0"/>
          <w:lang w:eastAsia="nb-NO"/>
          <w14:ligatures w14:val="none"/>
        </w:rPr>
        <w:t xml:space="preserve"> analysedashboard for egne kundedata i MarketHype</w:t>
      </w:r>
      <w:r w:rsidRPr="005C7A16">
        <w:rPr>
          <w:rFonts w:ascii="Times New Roman" w:eastAsia="Times New Roman" w:hAnsi="Times New Roman" w:cs="Times New Roman"/>
          <w:kern w:val="0"/>
          <w:lang w:eastAsia="nb-NO"/>
          <w14:ligatures w14:val="none"/>
        </w:rPr>
        <w:br/>
      </w:r>
      <w:r w:rsidRPr="005C7A16">
        <w:rPr>
          <w:rFonts w:ascii="Segoe UI Symbol" w:eastAsia="Times New Roman" w:hAnsi="Segoe UI Symbol" w:cs="Segoe UI Symbol"/>
          <w:b/>
          <w:bCs/>
          <w:kern w:val="0"/>
          <w:lang w:eastAsia="nb-NO"/>
          <w14:ligatures w14:val="none"/>
        </w:rPr>
        <w:t>✓</w:t>
      </w:r>
      <w:r w:rsidRPr="005C7A16">
        <w:rPr>
          <w:rFonts w:ascii="Times New Roman" w:eastAsia="Times New Roman" w:hAnsi="Times New Roman" w:cs="Times New Roman"/>
          <w:b/>
          <w:bCs/>
          <w:kern w:val="0"/>
          <w:lang w:eastAsia="nb-NO"/>
          <w14:ligatures w14:val="none"/>
        </w:rPr>
        <w:t xml:space="preserve"> løpende kunde- og kjøpsinnsikt</w:t>
      </w:r>
      <w:r w:rsidRPr="005C7A16">
        <w:rPr>
          <w:rFonts w:ascii="Times New Roman" w:eastAsia="Times New Roman" w:hAnsi="Times New Roman" w:cs="Times New Roman"/>
          <w:kern w:val="0"/>
          <w:lang w:eastAsia="nb-NO"/>
          <w14:ligatures w14:val="none"/>
        </w:rPr>
        <w:br/>
      </w:r>
      <w:r w:rsidRPr="005C7A16">
        <w:rPr>
          <w:rFonts w:ascii="Segoe UI Symbol" w:eastAsia="Times New Roman" w:hAnsi="Segoe UI Symbol" w:cs="Segoe UI Symbol"/>
          <w:b/>
          <w:bCs/>
          <w:kern w:val="0"/>
          <w:lang w:eastAsia="nb-NO"/>
          <w14:ligatures w14:val="none"/>
        </w:rPr>
        <w:t>✓</w:t>
      </w:r>
      <w:r w:rsidRPr="005C7A16">
        <w:rPr>
          <w:rFonts w:ascii="Times New Roman" w:eastAsia="Times New Roman" w:hAnsi="Times New Roman" w:cs="Times New Roman"/>
          <w:b/>
          <w:bCs/>
          <w:kern w:val="0"/>
          <w:lang w:eastAsia="nb-NO"/>
          <w14:ligatures w14:val="none"/>
        </w:rPr>
        <w:t xml:space="preserve"> tilgang til NPU CID med aggregerte data</w:t>
      </w:r>
      <w:r w:rsidRPr="005C7A16">
        <w:rPr>
          <w:rFonts w:ascii="Times New Roman" w:eastAsia="Times New Roman" w:hAnsi="Times New Roman" w:cs="Times New Roman"/>
          <w:kern w:val="0"/>
          <w:lang w:eastAsia="nb-NO"/>
          <w14:ligatures w14:val="none"/>
        </w:rPr>
        <w:br/>
      </w:r>
      <w:r w:rsidRPr="005C7A16">
        <w:rPr>
          <w:rFonts w:ascii="Segoe UI Symbol" w:eastAsia="Times New Roman" w:hAnsi="Segoe UI Symbol" w:cs="Segoe UI Symbol"/>
          <w:b/>
          <w:bCs/>
          <w:kern w:val="0"/>
          <w:lang w:eastAsia="nb-NO"/>
          <w14:ligatures w14:val="none"/>
        </w:rPr>
        <w:t>✓</w:t>
      </w:r>
      <w:r w:rsidRPr="005C7A16">
        <w:rPr>
          <w:rFonts w:ascii="Times New Roman" w:eastAsia="Times New Roman" w:hAnsi="Times New Roman" w:cs="Times New Roman"/>
          <w:b/>
          <w:bCs/>
          <w:kern w:val="0"/>
          <w:lang w:eastAsia="nb-NO"/>
          <w14:ligatures w14:val="none"/>
        </w:rPr>
        <w:t xml:space="preserve"> benchmark og kryssbruk etter hvert som datagrunnlaget tillater det</w:t>
      </w:r>
      <w:r w:rsidRPr="005C7A16">
        <w:rPr>
          <w:rFonts w:ascii="Times New Roman" w:eastAsia="Times New Roman" w:hAnsi="Times New Roman" w:cs="Times New Roman"/>
          <w:kern w:val="0"/>
          <w:lang w:eastAsia="nb-NO"/>
          <w14:ligatures w14:val="none"/>
        </w:rPr>
        <w:br/>
      </w:r>
      <w:r w:rsidRPr="005C7A16">
        <w:rPr>
          <w:rFonts w:ascii="Segoe UI Symbol" w:eastAsia="Times New Roman" w:hAnsi="Segoe UI Symbol" w:cs="Segoe UI Symbol"/>
          <w:b/>
          <w:bCs/>
          <w:kern w:val="0"/>
          <w:lang w:eastAsia="nb-NO"/>
          <w14:ligatures w14:val="none"/>
        </w:rPr>
        <w:t>✓</w:t>
      </w:r>
      <w:r w:rsidRPr="005C7A16">
        <w:rPr>
          <w:rFonts w:ascii="Times New Roman" w:eastAsia="Times New Roman" w:hAnsi="Times New Roman" w:cs="Times New Roman"/>
          <w:b/>
          <w:bCs/>
          <w:kern w:val="0"/>
          <w:lang w:eastAsia="nb-NO"/>
          <w14:ligatures w14:val="none"/>
        </w:rPr>
        <w:t xml:space="preserve"> CID-nettverk og medlemsdrevet produktutvikling</w:t>
      </w:r>
      <w:r w:rsidRPr="005C7A16">
        <w:rPr>
          <w:rFonts w:ascii="Times New Roman" w:eastAsia="Times New Roman" w:hAnsi="Times New Roman" w:cs="Times New Roman"/>
          <w:kern w:val="0"/>
          <w:lang w:eastAsia="nb-NO"/>
          <w14:ligatures w14:val="none"/>
        </w:rPr>
        <w:br/>
      </w:r>
      <w:r w:rsidRPr="005C7A16">
        <w:rPr>
          <w:rFonts w:ascii="Segoe UI Symbol" w:eastAsia="Times New Roman" w:hAnsi="Segoe UI Symbol" w:cs="Segoe UI Symbol"/>
          <w:b/>
          <w:bCs/>
          <w:kern w:val="0"/>
          <w:lang w:eastAsia="nb-NO"/>
          <w14:ligatures w14:val="none"/>
        </w:rPr>
        <w:t>✓</w:t>
      </w:r>
      <w:r w:rsidRPr="005C7A16">
        <w:rPr>
          <w:rFonts w:ascii="Times New Roman" w:eastAsia="Times New Roman" w:hAnsi="Times New Roman" w:cs="Times New Roman"/>
          <w:b/>
          <w:bCs/>
          <w:kern w:val="0"/>
          <w:lang w:eastAsia="nb-NO"/>
          <w14:ligatures w14:val="none"/>
        </w:rPr>
        <w:t xml:space="preserve"> 15 % medlemsrabatt dersom dere ønsker full MarketHype-lisens</w:t>
      </w:r>
    </w:p>
    <w:p w14:paraId="45756775"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58D60DE8">
          <v:rect id="Horizontal Line 7" o:spid="_x0000_s1037"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440EC45A" w14:textId="77777777" w:rsidR="005C7A16" w:rsidRPr="005C7A16" w:rsidRDefault="005C7A16" w:rsidP="005C7A16">
      <w:pPr>
        <w:spacing w:before="100" w:beforeAutospacing="1" w:after="100" w:afterAutospacing="1"/>
        <w:outlineLvl w:val="0"/>
        <w:rPr>
          <w:rFonts w:ascii="Times New Roman" w:eastAsia="Times New Roman" w:hAnsi="Times New Roman" w:cs="Times New Roman"/>
          <w:b/>
          <w:bCs/>
          <w:kern w:val="36"/>
          <w:sz w:val="48"/>
          <w:szCs w:val="48"/>
          <w:lang w:eastAsia="nb-NO"/>
          <w14:ligatures w14:val="none"/>
        </w:rPr>
      </w:pPr>
      <w:r w:rsidRPr="005C7A16">
        <w:rPr>
          <w:rFonts w:ascii="Times New Roman" w:eastAsia="Times New Roman" w:hAnsi="Times New Roman" w:cs="Times New Roman"/>
          <w:b/>
          <w:bCs/>
          <w:kern w:val="36"/>
          <w:sz w:val="48"/>
          <w:szCs w:val="48"/>
          <w:lang w:eastAsia="nb-NO"/>
          <w14:ligatures w14:val="none"/>
        </w:rPr>
        <w:t>Vanlige spørsmål</w:t>
      </w:r>
    </w:p>
    <w:p w14:paraId="058F8A2A"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Hva er forskjellen på PUBLIKUM og KUNDE?</w:t>
      </w:r>
    </w:p>
    <w:p w14:paraId="6EB41C16"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PUBLIKUM = alle dine besøkende.</w:t>
      </w:r>
    </w:p>
    <w:p w14:paraId="0EA665FE"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KUNDE = billettkjøperen – den som tar initiativet og gjennomfører kjøpet, og ofte tar med seg andre.</w:t>
      </w:r>
    </w:p>
    <w:p w14:paraId="20A36744"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Én kunde kan derfor stå bak flere publikumsbesøk.</w:t>
      </w:r>
    </w:p>
    <w:p w14:paraId="37BD52B4"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PUBLIKUM / NPU Monitor</w:t>
      </w:r>
      <w:r w:rsidRPr="005C7A16">
        <w:rPr>
          <w:rFonts w:ascii="Times New Roman" w:eastAsia="Times New Roman" w:hAnsi="Times New Roman" w:cs="Times New Roman"/>
          <w:kern w:val="0"/>
          <w:lang w:eastAsia="nb-NO"/>
          <w14:ligatures w14:val="none"/>
        </w:rPr>
        <w:t xml:space="preserve"> hjelper deg å forstå alle som faktisk besøker deg.</w:t>
      </w:r>
    </w:p>
    <w:p w14:paraId="751A834D"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KUNDER / NPU CID</w:t>
      </w:r>
      <w:r w:rsidRPr="005C7A16">
        <w:rPr>
          <w:rFonts w:ascii="Times New Roman" w:eastAsia="Times New Roman" w:hAnsi="Times New Roman" w:cs="Times New Roman"/>
          <w:kern w:val="0"/>
          <w:lang w:eastAsia="nb-NO"/>
          <w14:ligatures w14:val="none"/>
        </w:rPr>
        <w:t xml:space="preserve"> hjelper deg å forstå billettkjøperen og kjøpsrelasjonen over tid.</w:t>
      </w:r>
    </w:p>
    <w:p w14:paraId="152C1EDB"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7A3D4154">
          <v:rect id="Horizontal Line 8" o:spid="_x0000_s1036"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58A87107"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Erstatter NPU CID publikumsundersøkelsen?</w:t>
      </w:r>
    </w:p>
    <w:p w14:paraId="5104FF98"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Nei. De svarer på forskjellige spørsmål.</w:t>
      </w:r>
    </w:p>
    <w:p w14:paraId="47CE5331"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Kundedata kan fortelle hva billettkjøperne faktisk gjør: førstegangskjøp, gjenkjøp, frekvens og kjøpsmønstre.</w:t>
      </w:r>
    </w:p>
    <w:p w14:paraId="515A6AFF"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lastRenderedPageBreak/>
        <w:t xml:space="preserve">En publikumsundersøkelse kan fortelle hvem </w:t>
      </w:r>
      <w:r w:rsidRPr="005C7A16">
        <w:rPr>
          <w:rFonts w:ascii="Times New Roman" w:eastAsia="Times New Roman" w:hAnsi="Times New Roman" w:cs="Times New Roman"/>
          <w:b/>
          <w:bCs/>
          <w:kern w:val="0"/>
          <w:lang w:eastAsia="nb-NO"/>
          <w14:ligatures w14:val="none"/>
        </w:rPr>
        <w:t>alle de besøkende</w:t>
      </w:r>
      <w:r w:rsidRPr="005C7A16">
        <w:rPr>
          <w:rFonts w:ascii="Times New Roman" w:eastAsia="Times New Roman" w:hAnsi="Times New Roman" w:cs="Times New Roman"/>
          <w:kern w:val="0"/>
          <w:lang w:eastAsia="nb-NO"/>
          <w14:ligatures w14:val="none"/>
        </w:rPr>
        <w:t xml:space="preserve"> er, hvorfor de kommer og hvordan de opplever besøket.</w:t>
      </w:r>
    </w:p>
    <w:p w14:paraId="14C79D91"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Hvis dere i dag hovedsakelig sender publikumsundersøkelsen på e-post til registrerte billettkjøpere, kan det være verdt å vurdere om </w:t>
      </w:r>
      <w:r w:rsidRPr="005C7A16">
        <w:rPr>
          <w:rFonts w:ascii="Times New Roman" w:eastAsia="Times New Roman" w:hAnsi="Times New Roman" w:cs="Times New Roman"/>
          <w:b/>
          <w:bCs/>
          <w:kern w:val="0"/>
          <w:lang w:eastAsia="nb-NO"/>
          <w14:ligatures w14:val="none"/>
        </w:rPr>
        <w:t>KUNDER / NPU CID</w:t>
      </w:r>
      <w:r w:rsidRPr="005C7A16">
        <w:rPr>
          <w:rFonts w:ascii="Times New Roman" w:eastAsia="Times New Roman" w:hAnsi="Times New Roman" w:cs="Times New Roman"/>
          <w:kern w:val="0"/>
          <w:lang w:eastAsia="nb-NO"/>
          <w14:ligatures w14:val="none"/>
        </w:rPr>
        <w:t xml:space="preserve"> bør brukes til den løpende innsikten, mens </w:t>
      </w:r>
      <w:r w:rsidRPr="005C7A16">
        <w:rPr>
          <w:rFonts w:ascii="Times New Roman" w:eastAsia="Times New Roman" w:hAnsi="Times New Roman" w:cs="Times New Roman"/>
          <w:b/>
          <w:bCs/>
          <w:kern w:val="0"/>
          <w:lang w:eastAsia="nb-NO"/>
          <w14:ligatures w14:val="none"/>
        </w:rPr>
        <w:t>PUBLIKUM / NPU Monitor</w:t>
      </w:r>
      <w:r w:rsidRPr="005C7A16">
        <w:rPr>
          <w:rFonts w:ascii="Times New Roman" w:eastAsia="Times New Roman" w:hAnsi="Times New Roman" w:cs="Times New Roman"/>
          <w:kern w:val="0"/>
          <w:lang w:eastAsia="nb-NO"/>
          <w14:ligatures w14:val="none"/>
        </w:rPr>
        <w:t xml:space="preserve"> brukes mer målrettet for å nå hele salen.</w:t>
      </w:r>
    </w:p>
    <w:p w14:paraId="48F490DA"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09E73513">
          <v:rect id="Horizontal Line 9" o:spid="_x0000_s1035"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6965D87B"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Må vi ha mye nettsalg?</w:t>
      </w:r>
    </w:p>
    <w:p w14:paraId="032EC5FF"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Nei.</w:t>
      </w:r>
    </w:p>
    <w:p w14:paraId="346E7CE9"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Hvor mye NPU CID kan fortelle, avhenger av hvilke kundedata dere faktisk har.</w:t>
      </w:r>
    </w:p>
    <w:p w14:paraId="0DBAD61C"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For virksomheter der mye salg skjer gjennom andre, eller der en stor del av besøket ikke gir individuelle kunderegistreringer, kan første oppgave være å forstå:</w:t>
      </w:r>
    </w:p>
    <w:p w14:paraId="53B4A405"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Hvor stor del av publikumsrelasjonen kjenner vi i dag – og hvilken del kan og bør vi kjenne bedre?</w:t>
      </w:r>
    </w:p>
    <w:p w14:paraId="54054854"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76D5B9F9">
          <v:rect id="Horizontal Line 10" o:spid="_x0000_s1034"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69B4A9A9"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Må vi kjøpe MarketHype?</w:t>
      </w:r>
    </w:p>
    <w:p w14:paraId="52DDAEDB"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b/>
          <w:bCs/>
          <w:kern w:val="0"/>
          <w:lang w:eastAsia="nb-NO"/>
          <w14:ligatures w14:val="none"/>
        </w:rPr>
        <w:t>Nei.</w:t>
      </w:r>
    </w:p>
    <w:p w14:paraId="1D89E812"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MarketHype leverer teknologien bak NPU CID.</w:t>
      </w:r>
    </w:p>
    <w:p w14:paraId="4E98AC37"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Som CID-medlem får dere analysedelen for egne kundedata som en del av fordypningen.</w:t>
      </w:r>
    </w:p>
    <w:p w14:paraId="5213A43A"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Full MarketHype-lisens trenger dere først dersom dere ønsker å bruke MarketHype til blant annet direkte kommunikasjon, automatisering og kampanjer.</w:t>
      </w:r>
    </w:p>
    <w:p w14:paraId="569034A3"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48E175AD">
          <v:rect id="Horizontal Line 11" o:spid="_x0000_s1033"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75403CCF"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Vi bruker allerede et annet e-postsystem. Må vi bytte?</w:t>
      </w:r>
    </w:p>
    <w:p w14:paraId="3C69CB1C"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Nei.</w:t>
      </w:r>
    </w:p>
    <w:p w14:paraId="41A1B907"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Dere kan bruke NPU CID til analyse og fortsette med dagens kommunikasjonsverktøy.</w:t>
      </w:r>
    </w:p>
    <w:p w14:paraId="744422CC"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Fordelen med full MarketHype-lisens er at analyse, segmentering og kommunikasjon kan skje mer sømløst i samme løsning.</w:t>
      </w:r>
    </w:p>
    <w:p w14:paraId="74F7E378"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45CE123E">
          <v:rect id="Horizontal Line 12" o:spid="_x0000_s1032"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64DE5A11"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Vi bruker allerede MarketHype. Hva tilfører NPU CID?</w:t>
      </w:r>
    </w:p>
    <w:p w14:paraId="41323889"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lastRenderedPageBreak/>
        <w:t xml:space="preserve">Dere får tilgang til </w:t>
      </w:r>
      <w:r w:rsidRPr="005C7A16">
        <w:rPr>
          <w:rFonts w:ascii="Times New Roman" w:eastAsia="Times New Roman" w:hAnsi="Times New Roman" w:cs="Times New Roman"/>
          <w:b/>
          <w:bCs/>
          <w:kern w:val="0"/>
          <w:lang w:eastAsia="nb-NO"/>
          <w14:ligatures w14:val="none"/>
        </w:rPr>
        <w:t>det norske datafellesskapet</w:t>
      </w:r>
      <w:r w:rsidRPr="005C7A16">
        <w:rPr>
          <w:rFonts w:ascii="Times New Roman" w:eastAsia="Times New Roman" w:hAnsi="Times New Roman" w:cs="Times New Roman"/>
          <w:kern w:val="0"/>
          <w:lang w:eastAsia="nb-NO"/>
          <w14:ligatures w14:val="none"/>
        </w:rPr>
        <w:t>.</w:t>
      </w:r>
    </w:p>
    <w:p w14:paraId="3EAFAAFF"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Det betyr aggregerte sammenligninger, kryssbruk, benchmark og medlemsdrevet utvikling på tvers av kulturaktører.</w:t>
      </w:r>
    </w:p>
    <w:p w14:paraId="743FE08F"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I dag ligger analysen av egne data og det felles CID-dashboardet i </w:t>
      </w:r>
      <w:r w:rsidRPr="005C7A16">
        <w:rPr>
          <w:rFonts w:ascii="Times New Roman" w:eastAsia="Times New Roman" w:hAnsi="Times New Roman" w:cs="Times New Roman"/>
          <w:b/>
          <w:bCs/>
          <w:kern w:val="0"/>
          <w:lang w:eastAsia="nb-NO"/>
          <w14:ligatures w14:val="none"/>
        </w:rPr>
        <w:t>to separate analyseflater</w:t>
      </w:r>
      <w:r w:rsidRPr="005C7A16">
        <w:rPr>
          <w:rFonts w:ascii="Times New Roman" w:eastAsia="Times New Roman" w:hAnsi="Times New Roman" w:cs="Times New Roman"/>
          <w:kern w:val="0"/>
          <w:lang w:eastAsia="nb-NO"/>
          <w14:ligatures w14:val="none"/>
        </w:rPr>
        <w:t>. Medlemmene har etterspurt enklere kobling mellom dem, og dette inngår i videre produktutvikling.</w:t>
      </w:r>
    </w:p>
    <w:p w14:paraId="5196CBAE"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6DB780B1">
          <v:rect id="Horizontal Line 13" o:spid="_x0000_s1031"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2110A41C"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Hva betyr «identified rate»?</w:t>
      </w:r>
    </w:p>
    <w:p w14:paraId="16748E1B"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Det er et teknisk begrep i MarketHypes løsning.</w:t>
      </w:r>
    </w:p>
    <w:p w14:paraId="107C63AC"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For medlemmet er det enklere å tenke på dette som </w:t>
      </w:r>
      <w:r w:rsidRPr="005C7A16">
        <w:rPr>
          <w:rFonts w:ascii="Times New Roman" w:eastAsia="Times New Roman" w:hAnsi="Times New Roman" w:cs="Times New Roman"/>
          <w:b/>
          <w:bCs/>
          <w:kern w:val="0"/>
          <w:lang w:eastAsia="nb-NO"/>
          <w14:ligatures w14:val="none"/>
        </w:rPr>
        <w:t>kvaliteten på kundedataene</w:t>
      </w:r>
      <w:r w:rsidRPr="005C7A16">
        <w:rPr>
          <w:rFonts w:ascii="Times New Roman" w:eastAsia="Times New Roman" w:hAnsi="Times New Roman" w:cs="Times New Roman"/>
          <w:kern w:val="0"/>
          <w:lang w:eastAsia="nb-NO"/>
          <w14:ligatures w14:val="none"/>
        </w:rPr>
        <w:t>: Har dere nok korrekte opplysninger til å kunne analysere billettkjøperne på en god måte?</w:t>
      </w:r>
    </w:p>
    <w:p w14:paraId="0F088A5D"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MarketHype har sett at adresse er særlig viktig for analysegrunnlaget. </w:t>
      </w:r>
    </w:p>
    <w:p w14:paraId="55B0D332"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2E7F275D">
          <v:rect id="Horizontal Line 14" o:spid="_x0000_s1030"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7BA314F4"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Hva med personvern?</w:t>
      </w:r>
    </w:p>
    <w:p w14:paraId="3A67D525"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Kundedata inneholder personopplysninger og må behandles innenfor gjeldende personvernregelverk.</w:t>
      </w:r>
    </w:p>
    <w:p w14:paraId="3C68B3B3"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Før publisering ville jeg </w:t>
      </w:r>
      <w:r w:rsidRPr="005C7A16">
        <w:rPr>
          <w:rFonts w:ascii="Times New Roman" w:eastAsia="Times New Roman" w:hAnsi="Times New Roman" w:cs="Times New Roman"/>
          <w:b/>
          <w:bCs/>
          <w:kern w:val="0"/>
          <w:lang w:eastAsia="nb-NO"/>
          <w14:ligatures w14:val="none"/>
        </w:rPr>
        <w:t>ikke skrevet mer enn dette uten MarketHypes kvalitetssikring</w:t>
      </w:r>
      <w:r w:rsidRPr="005C7A16">
        <w:rPr>
          <w:rFonts w:ascii="Times New Roman" w:eastAsia="Times New Roman" w:hAnsi="Times New Roman" w:cs="Times New Roman"/>
          <w:kern w:val="0"/>
          <w:lang w:eastAsia="nb-NO"/>
          <w14:ligatures w14:val="none"/>
        </w:rPr>
        <w:t>. Her bør vi få dem til å levere en helt konkret og lettfattelig beskrivelse av:</w:t>
      </w:r>
    </w:p>
    <w:p w14:paraId="17C2A9E7"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hvilke data som behandles, hva de brukes til, hvem som har tilgang og hvordan individdata beskyttes.</w:t>
      </w:r>
    </w:p>
    <w:p w14:paraId="21FCCE86"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1172DE2E">
          <v:rect id="Horizontal Line 15" o:spid="_x0000_s1029"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7A8BA8B8"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Kan andre medlemmer se våre kundedata?</w:t>
      </w:r>
    </w:p>
    <w:p w14:paraId="5AD483F8"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Andre medlemmer får ikke tilgang til deres kunderegister.</w:t>
      </w:r>
    </w:p>
    <w:p w14:paraId="25D794F1"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NPU CID skal gjøre sammenligning og kollektiv læring mulig gjennom aggregerte data.</w:t>
      </w:r>
    </w:p>
    <w:p w14:paraId="5A799ED7"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 xml:space="preserve">Nye og mer detaljerte filtre gjør samtidig at NPU og medlemmene må være tydelige på hvor grensene går når en filtrering kan gjøre én enkelt virksomhet gjenkjennelig. Dette er et konkret governance-spørsmål som nå behandles i videreutviklingen. </w:t>
      </w:r>
    </w:p>
    <w:p w14:paraId="06CF8E47"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1C7A6718">
          <v:rect id="Horizontal Line 16" o:spid="_x0000_s1028"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6391EA0C"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Hva er Culture Segments?</w:t>
      </w:r>
    </w:p>
    <w:p w14:paraId="6FCCA74C"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lastRenderedPageBreak/>
        <w:t>Culture Segments er en separat lisens.</w:t>
      </w:r>
    </w:p>
    <w:p w14:paraId="193AFFC1"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For aktører som bruker Culture Segments kan segmentinformasjon knyttes til kundekortet i MarketHype. Dermed kan denne kunnskapen beholdes og brukes videre, i stedet for at billettkjøperen må svare på de samme segmenteringsspørsmålene igjen og igjen.</w:t>
      </w:r>
    </w:p>
    <w:p w14:paraId="07724D3C"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709581F0">
          <v:rect id="Horizontal Line 17" o:spid="_x0000_s1027"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47099A2A" w14:textId="77777777" w:rsidR="005C7A16" w:rsidRPr="005C7A16" w:rsidRDefault="005C7A16" w:rsidP="005C7A16">
      <w:pPr>
        <w:spacing w:before="100" w:beforeAutospacing="1" w:after="100" w:afterAutospacing="1"/>
        <w:outlineLvl w:val="2"/>
        <w:rPr>
          <w:rFonts w:ascii="Times New Roman" w:eastAsia="Times New Roman" w:hAnsi="Times New Roman" w:cs="Times New Roman"/>
          <w:b/>
          <w:bCs/>
          <w:kern w:val="0"/>
          <w:sz w:val="27"/>
          <w:szCs w:val="27"/>
          <w:lang w:eastAsia="nb-NO"/>
          <w14:ligatures w14:val="none"/>
        </w:rPr>
      </w:pPr>
      <w:r w:rsidRPr="005C7A16">
        <w:rPr>
          <w:rFonts w:ascii="Times New Roman" w:eastAsia="Times New Roman" w:hAnsi="Times New Roman" w:cs="Times New Roman"/>
          <w:b/>
          <w:bCs/>
          <w:kern w:val="0"/>
          <w:sz w:val="27"/>
          <w:szCs w:val="27"/>
          <w:lang w:eastAsia="nb-NO"/>
          <w14:ligatures w14:val="none"/>
        </w:rPr>
        <w:t>Er NPU CID ferdig utviklet?</w:t>
      </w:r>
    </w:p>
    <w:p w14:paraId="566C0CE8"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Nei – og det er en del av modellen.</w:t>
      </w:r>
    </w:p>
    <w:p w14:paraId="0A37FD59"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CID er i bruk, men utvikles videre sammen med medlemmene.</w:t>
      </w:r>
    </w:p>
    <w:p w14:paraId="20FEE360" w14:textId="77777777" w:rsidR="005C7A16" w:rsidRPr="005C7A16" w:rsidRDefault="005C7A16" w:rsidP="005C7A16">
      <w:pPr>
        <w:spacing w:before="100" w:beforeAutospacing="1" w:after="100" w:afterAutospacing="1"/>
        <w:rPr>
          <w:rFonts w:ascii="Times New Roman" w:eastAsia="Times New Roman" w:hAnsi="Times New Roman" w:cs="Times New Roman"/>
          <w:kern w:val="0"/>
          <w:lang w:eastAsia="nb-NO"/>
          <w14:ligatures w14:val="none"/>
        </w:rPr>
      </w:pPr>
      <w:r w:rsidRPr="005C7A16">
        <w:rPr>
          <w:rFonts w:ascii="Times New Roman" w:eastAsia="Times New Roman" w:hAnsi="Times New Roman" w:cs="Times New Roman"/>
          <w:kern w:val="0"/>
          <w:lang w:eastAsia="nb-NO"/>
          <w14:ligatures w14:val="none"/>
        </w:rPr>
        <w:t>Bedre peer groups, vekting, kategorisering, sammenligninger og integrasjon mellom eget dashboard og benchmark er blant områdene som medlemmene allerede har løftet fram.</w:t>
      </w:r>
    </w:p>
    <w:p w14:paraId="6D659B82" w14:textId="77777777" w:rsidR="005C7A16" w:rsidRPr="005C7A16" w:rsidRDefault="00C764FB" w:rsidP="005C7A16">
      <w:pPr>
        <w:rPr>
          <w:rFonts w:ascii="Times New Roman" w:eastAsia="Times New Roman" w:hAnsi="Times New Roman" w:cs="Times New Roman"/>
          <w:kern w:val="0"/>
          <w:lang w:eastAsia="nb-NO"/>
          <w14:ligatures w14:val="none"/>
        </w:rPr>
      </w:pPr>
      <w:r>
        <w:rPr>
          <w:noProof/>
        </w:rPr>
      </w:r>
      <w:r>
        <w:pict w14:anchorId="19343F5B">
          <v:rect id="Horizontal Line 18" o:spid="_x0000_s1026"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1C9E8C90" w14:textId="77777777" w:rsidR="001253CF" w:rsidRDefault="001253CF"/>
    <w:sectPr w:rsidR="001253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4A2062"/>
    <w:multiLevelType w:val="multilevel"/>
    <w:tmpl w:val="1F9E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B669C1"/>
    <w:multiLevelType w:val="multilevel"/>
    <w:tmpl w:val="9ACE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083681">
    <w:abstractNumId w:val="1"/>
  </w:num>
  <w:num w:numId="2" w16cid:durableId="17524596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A16"/>
    <w:rsid w:val="00107E70"/>
    <w:rsid w:val="001253CF"/>
    <w:rsid w:val="0027185B"/>
    <w:rsid w:val="00537A47"/>
    <w:rsid w:val="00576F08"/>
    <w:rsid w:val="005C7A16"/>
    <w:rsid w:val="007B3B61"/>
    <w:rsid w:val="009E2ABA"/>
    <w:rsid w:val="00C764FB"/>
    <w:rsid w:val="00DE4AB0"/>
    <w:rsid w:val="00EE4F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02CF82B8"/>
  <w15:chartTrackingRefBased/>
  <w15:docId w15:val="{9EC9153A-B258-4940-9E30-92B522D5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C7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5C7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5C7A1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C7A1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C7A1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C7A16"/>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C7A16"/>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C7A16"/>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C7A16"/>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C7A1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5C7A1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5C7A1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C7A1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C7A1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C7A1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C7A1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C7A1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C7A16"/>
    <w:rPr>
      <w:rFonts w:eastAsiaTheme="majorEastAsia" w:cstheme="majorBidi"/>
      <w:color w:val="272727" w:themeColor="text1" w:themeTint="D8"/>
    </w:rPr>
  </w:style>
  <w:style w:type="paragraph" w:styleId="Tittel">
    <w:name w:val="Title"/>
    <w:basedOn w:val="Normal"/>
    <w:next w:val="Normal"/>
    <w:link w:val="TittelTegn"/>
    <w:uiPriority w:val="10"/>
    <w:qFormat/>
    <w:rsid w:val="005C7A16"/>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C7A1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C7A16"/>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C7A1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C7A16"/>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5C7A16"/>
    <w:rPr>
      <w:i/>
      <w:iCs/>
      <w:color w:val="404040" w:themeColor="text1" w:themeTint="BF"/>
    </w:rPr>
  </w:style>
  <w:style w:type="paragraph" w:styleId="Listeavsnitt">
    <w:name w:val="List Paragraph"/>
    <w:basedOn w:val="Normal"/>
    <w:uiPriority w:val="34"/>
    <w:qFormat/>
    <w:rsid w:val="005C7A16"/>
    <w:pPr>
      <w:ind w:left="720"/>
      <w:contextualSpacing/>
    </w:pPr>
  </w:style>
  <w:style w:type="character" w:styleId="Sterkutheving">
    <w:name w:val="Intense Emphasis"/>
    <w:basedOn w:val="Standardskriftforavsnitt"/>
    <w:uiPriority w:val="21"/>
    <w:qFormat/>
    <w:rsid w:val="005C7A16"/>
    <w:rPr>
      <w:i/>
      <w:iCs/>
      <w:color w:val="0F4761" w:themeColor="accent1" w:themeShade="BF"/>
    </w:rPr>
  </w:style>
  <w:style w:type="paragraph" w:styleId="Sterktsitat">
    <w:name w:val="Intense Quote"/>
    <w:basedOn w:val="Normal"/>
    <w:next w:val="Normal"/>
    <w:link w:val="SterktsitatTegn"/>
    <w:uiPriority w:val="30"/>
    <w:qFormat/>
    <w:rsid w:val="005C7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C7A16"/>
    <w:rPr>
      <w:i/>
      <w:iCs/>
      <w:color w:val="0F4761" w:themeColor="accent1" w:themeShade="BF"/>
    </w:rPr>
  </w:style>
  <w:style w:type="character" w:styleId="Sterkreferanse">
    <w:name w:val="Intense Reference"/>
    <w:basedOn w:val="Standardskriftforavsnitt"/>
    <w:uiPriority w:val="32"/>
    <w:qFormat/>
    <w:rsid w:val="005C7A16"/>
    <w:rPr>
      <w:b/>
      <w:bCs/>
      <w:smallCaps/>
      <w:color w:val="0F4761" w:themeColor="accent1" w:themeShade="BF"/>
      <w:spacing w:val="5"/>
    </w:rPr>
  </w:style>
  <w:style w:type="paragraph" w:styleId="NormalWeb">
    <w:name w:val="Normal (Web)"/>
    <w:basedOn w:val="Normal"/>
    <w:uiPriority w:val="99"/>
    <w:semiHidden/>
    <w:unhideWhenUsed/>
    <w:rsid w:val="005C7A16"/>
    <w:pPr>
      <w:spacing w:before="100" w:beforeAutospacing="1" w:after="100" w:afterAutospacing="1"/>
    </w:pPr>
    <w:rPr>
      <w:rFonts w:ascii="Times New Roman" w:eastAsia="Times New Roman" w:hAnsi="Times New Roman" w:cs="Times New Roman"/>
      <w:kern w:val="0"/>
      <w:lang w:eastAsia="nb-NO"/>
      <w14:ligatures w14:val="none"/>
    </w:rPr>
  </w:style>
  <w:style w:type="character" w:styleId="Sterk">
    <w:name w:val="Strong"/>
    <w:basedOn w:val="Standardskriftforavsnitt"/>
    <w:uiPriority w:val="22"/>
    <w:qFormat/>
    <w:rsid w:val="005C7A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1421</Words>
  <Characters>8089</Characters>
  <Application>Microsoft Office Word</Application>
  <DocSecurity>0</DocSecurity>
  <Lines>192</Lines>
  <Paragraphs>141</Paragraphs>
  <ScaleCrop>false</ScaleCrop>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Elisabeth Handeland</dc:creator>
  <cp:keywords/>
  <dc:description/>
  <cp:lastModifiedBy>Ingrid Elisabeth Handeland</cp:lastModifiedBy>
  <cp:revision>2</cp:revision>
  <dcterms:created xsi:type="dcterms:W3CDTF">2026-08-28T05:22:00Z</dcterms:created>
  <dcterms:modified xsi:type="dcterms:W3CDTF">2026-08-28T05:59:00Z</dcterms:modified>
</cp:coreProperties>
</file>